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  <w:r w:rsidRPr="004815D6">
        <w:rPr>
          <w:rFonts w:asciiTheme="minorHAnsi" w:hAnsiTheme="minorHAnsi" w:cstheme="minorHAnsi"/>
          <w:smallCaps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2817AC08" wp14:editId="2F2F6D2C">
            <wp:simplePos x="0" y="0"/>
            <wp:positionH relativeFrom="margin">
              <wp:posOffset>-561975</wp:posOffset>
            </wp:positionH>
            <wp:positionV relativeFrom="paragraph">
              <wp:posOffset>1905</wp:posOffset>
            </wp:positionV>
            <wp:extent cx="1017270" cy="1036320"/>
            <wp:effectExtent l="0" t="0" r="0" b="0"/>
            <wp:wrapSquare wrapText="bothSides"/>
            <wp:docPr id="1" name="Image 1" descr="cid:A039355F-C6FB-424E-89A9-858CE6AC0F6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A039355F-C6FB-424E-89A9-858CE6AC0F6F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270" cy="1036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Theme="minorHAnsi" w:hAnsiTheme="minorHAnsi" w:cstheme="minorHAnsi"/>
          <w:b/>
          <w:sz w:val="28"/>
          <w:u w:val="single"/>
        </w:rPr>
      </w:pPr>
    </w:p>
    <w:p w:rsidR="001C18F6" w:rsidRPr="001C18F6" w:rsidRDefault="001C18F6" w:rsidP="001C18F6">
      <w:pPr>
        <w:pStyle w:val="Paragraphedeliste"/>
        <w:tabs>
          <w:tab w:val="left" w:pos="0"/>
          <w:tab w:val="left" w:pos="1134"/>
        </w:tabs>
        <w:ind w:left="-1" w:firstLine="1"/>
        <w:jc w:val="both"/>
        <w:rPr>
          <w:rFonts w:ascii="Calibri" w:hAnsi="Calibri" w:cs="Calibri"/>
          <w:b/>
          <w:u w:val="single"/>
        </w:rPr>
      </w:pPr>
      <w:bookmarkStart w:id="0" w:name="_GoBack"/>
      <w:r w:rsidRPr="001C18F6">
        <w:rPr>
          <w:rFonts w:asciiTheme="minorHAnsi" w:hAnsiTheme="minorHAnsi" w:cstheme="minorHAnsi"/>
          <w:b/>
          <w:u w:val="single"/>
        </w:rPr>
        <w:t>Procédure pour le traitement des plaintes formulées dans le cadre de l’adjudication d’un contrat à la suite d’une demande de soumissions publique ou de l’attribution d’un contrat</w:t>
      </w:r>
    </w:p>
    <w:bookmarkEnd w:id="0"/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8"/>
          <w:szCs w:val="22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  <w:r w:rsidRPr="00D03128">
        <w:rPr>
          <w:rFonts w:ascii="Calibri" w:hAnsi="Calibri" w:cs="Calibri"/>
          <w:b/>
          <w:caps/>
          <w:sz w:val="22"/>
          <w:szCs w:val="22"/>
        </w:rPr>
        <w:t>Attendu qu’</w:t>
      </w:r>
      <w:r>
        <w:rPr>
          <w:rFonts w:ascii="Calibri" w:hAnsi="Calibri" w:cs="Calibri"/>
          <w:sz w:val="22"/>
          <w:szCs w:val="22"/>
        </w:rPr>
        <w:t xml:space="preserve">en vertu de l’article 938.1.2.1 du </w:t>
      </w:r>
      <w:r>
        <w:rPr>
          <w:rFonts w:ascii="Calibri" w:hAnsi="Calibri" w:cs="Calibri"/>
          <w:i/>
          <w:sz w:val="22"/>
          <w:szCs w:val="22"/>
        </w:rPr>
        <w:t>Code municipal du Québec</w:t>
      </w:r>
      <w:r>
        <w:rPr>
          <w:rFonts w:ascii="Calibri" w:hAnsi="Calibri" w:cs="Calibri"/>
          <w:sz w:val="22"/>
          <w:szCs w:val="22"/>
        </w:rPr>
        <w:t xml:space="preserve"> (RLRQ, c. C-27.1) (ci-après : le « CM »), une municipalité doit se doter d’une procédure portant sur la réception et l’examen des plaintes formulées dans le cadre de l’adjudication d’un contrat à la suite d’une demande de soumissions publique ou de l’attribution d’un contrat;</w:t>
      </w: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  <w:r w:rsidRPr="00D03128">
        <w:rPr>
          <w:rFonts w:ascii="Calibri" w:hAnsi="Calibri" w:cs="Calibri"/>
          <w:b/>
          <w:caps/>
          <w:sz w:val="22"/>
          <w:szCs w:val="22"/>
        </w:rPr>
        <w:t>Attendu que</w:t>
      </w:r>
      <w:r>
        <w:rPr>
          <w:rFonts w:ascii="Calibri" w:hAnsi="Calibri" w:cs="Calibri"/>
          <w:sz w:val="22"/>
          <w:szCs w:val="22"/>
        </w:rPr>
        <w:t xml:space="preserve"> la municipalité doit examiner et traiter de façon équitable les plaintes qui lui sont formulées par les personnes intéressées;</w:t>
      </w: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  <w:r w:rsidRPr="00D03128">
        <w:rPr>
          <w:rFonts w:ascii="Calibri" w:hAnsi="Calibri" w:cs="Calibri"/>
          <w:b/>
          <w:caps/>
          <w:sz w:val="22"/>
          <w:szCs w:val="22"/>
        </w:rPr>
        <w:t>Attendu que</w:t>
      </w:r>
      <w:r>
        <w:rPr>
          <w:rFonts w:ascii="Calibri" w:hAnsi="Calibri" w:cs="Calibri"/>
          <w:sz w:val="22"/>
          <w:szCs w:val="22"/>
        </w:rPr>
        <w:t xml:space="preserve"> rien dans la présente procédure ne doit modifier ou limiter les obligations prévues au CM quant aux modalités de traitement des plaintes.</w:t>
      </w:r>
    </w:p>
    <w:p w:rsidR="001C18F6" w:rsidRPr="00D03128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b/>
          <w:sz w:val="22"/>
          <w:szCs w:val="22"/>
        </w:rPr>
      </w:pPr>
      <w:r w:rsidRPr="00D03128">
        <w:rPr>
          <w:rFonts w:ascii="Calibri" w:hAnsi="Calibri" w:cs="Calibri"/>
          <w:b/>
          <w:sz w:val="22"/>
          <w:szCs w:val="22"/>
        </w:rPr>
        <w:t xml:space="preserve">EN CONSÉQUENCE, il est proposé par </w:t>
      </w:r>
      <w:r>
        <w:rPr>
          <w:rFonts w:ascii="Calibri" w:hAnsi="Calibri" w:cs="Calibri"/>
          <w:b/>
          <w:sz w:val="22"/>
          <w:szCs w:val="22"/>
        </w:rPr>
        <w:t>Violette Bouchard et résolu unanimement que la présente procédure soit adoptée :</w:t>
      </w: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pStyle w:val="Paragraphedeliste"/>
        <w:numPr>
          <w:ilvl w:val="0"/>
          <w:numId w:val="1"/>
        </w:numPr>
        <w:tabs>
          <w:tab w:val="left" w:pos="0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Préambule</w:t>
      </w:r>
    </w:p>
    <w:p w:rsidR="001C18F6" w:rsidRDefault="001C18F6" w:rsidP="001C18F6">
      <w:pPr>
        <w:tabs>
          <w:tab w:val="left" w:pos="0"/>
          <w:tab w:val="left" w:pos="284"/>
        </w:tabs>
        <w:ind w:left="-1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Le préambule de la présente procédure en fait partie intégrante.</w:t>
      </w:r>
    </w:p>
    <w:p w:rsidR="001C18F6" w:rsidRPr="00D03128" w:rsidRDefault="001C18F6" w:rsidP="001C18F6">
      <w:pPr>
        <w:tabs>
          <w:tab w:val="left" w:pos="0"/>
          <w:tab w:val="left" w:pos="284"/>
        </w:tabs>
        <w:ind w:left="-1"/>
        <w:jc w:val="both"/>
        <w:rPr>
          <w:rFonts w:ascii="Calibri" w:hAnsi="Calibri" w:cs="Calibri"/>
          <w:sz w:val="22"/>
          <w:szCs w:val="22"/>
        </w:rPr>
      </w:pPr>
    </w:p>
    <w:p w:rsidR="001C18F6" w:rsidRPr="00D03128" w:rsidRDefault="001C18F6" w:rsidP="001C18F6">
      <w:pPr>
        <w:pStyle w:val="Paragraphedeliste"/>
        <w:numPr>
          <w:ilvl w:val="0"/>
          <w:numId w:val="1"/>
        </w:numPr>
        <w:tabs>
          <w:tab w:val="left" w:pos="0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Objets</w:t>
      </w: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pStyle w:val="Paragraphedeliste"/>
        <w:tabs>
          <w:tab w:val="left" w:pos="0"/>
          <w:tab w:val="left" w:pos="1134"/>
        </w:tabs>
        <w:ind w:left="-1"/>
        <w:jc w:val="both"/>
        <w:rPr>
          <w:rFonts w:ascii="Calibri" w:hAnsi="Calibri" w:cs="Calibri"/>
          <w:sz w:val="22"/>
          <w:szCs w:val="22"/>
        </w:rPr>
      </w:pPr>
      <w:r w:rsidRPr="006E6203">
        <w:rPr>
          <w:rFonts w:ascii="Calibri" w:hAnsi="Calibri" w:cs="Calibri"/>
          <w:sz w:val="22"/>
          <w:szCs w:val="22"/>
        </w:rPr>
        <w:t>La présente procédure</w:t>
      </w:r>
      <w:r>
        <w:rPr>
          <w:rFonts w:ascii="Calibri" w:hAnsi="Calibri" w:cs="Calibri"/>
          <w:sz w:val="22"/>
          <w:szCs w:val="22"/>
        </w:rPr>
        <w:t xml:space="preserve"> a pour objets :</w:t>
      </w:r>
    </w:p>
    <w:p w:rsidR="001C18F6" w:rsidRDefault="001C18F6" w:rsidP="001C18F6">
      <w:pPr>
        <w:pStyle w:val="Paragraphedeliste"/>
        <w:numPr>
          <w:ilvl w:val="0"/>
          <w:numId w:val="2"/>
        </w:numPr>
        <w:tabs>
          <w:tab w:val="left" w:pos="0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D’assurer un traitement équitable des plaintes formulées à la municipalité dans le cadre de l’adjudication d’un contrat à la suite d’une demande de soumissions publique;</w:t>
      </w:r>
    </w:p>
    <w:p w:rsidR="001C18F6" w:rsidRDefault="001C18F6" w:rsidP="001C18F6">
      <w:pPr>
        <w:pStyle w:val="Paragraphedeliste"/>
        <w:numPr>
          <w:ilvl w:val="0"/>
          <w:numId w:val="2"/>
        </w:numPr>
        <w:tabs>
          <w:tab w:val="left" w:pos="0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D’assurer un traitement équitable des manifestations d’intérêts formulées à la municipalité dans le cadre d’un contrat qui, n’eut été de l’article 938 CM aurait été assujetti à l’article 935 CM, avec un fournisseur qui est le seul en mesure de fournir les biens ou les services en vertu du paragraphe 2 du premier alinéa de l’article 938 CM;</w:t>
      </w:r>
    </w:p>
    <w:p w:rsidR="001C18F6" w:rsidRDefault="001C18F6" w:rsidP="001C18F6">
      <w:pPr>
        <w:pStyle w:val="Paragraphedeliste"/>
        <w:numPr>
          <w:ilvl w:val="0"/>
          <w:numId w:val="2"/>
        </w:numPr>
        <w:tabs>
          <w:tab w:val="left" w:pos="0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D’identifier la personne à qui ces plaintes ou manifestations d’intérêt devront être transmises, incluant son adresse électronique.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>3.</w:t>
      </w:r>
      <w:r>
        <w:rPr>
          <w:rFonts w:ascii="Calibri" w:hAnsi="Calibri" w:cs="Calibri"/>
          <w:b/>
          <w:sz w:val="22"/>
          <w:szCs w:val="22"/>
        </w:rPr>
        <w:tab/>
        <w:t>Interprétation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La présente procédure ne doit pas être interprétée comme permettant de déroger aux dispositions impératives des lois qui régissent les contrats des municipalités, incluant les dispositions prévues à ces lois quant au droit de formuler une plainte, les modalités de recevabilité de cette plainte, les délais applicables, etc.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</w:t>
      </w:r>
    </w:p>
    <w:p w:rsidR="001C18F6" w:rsidRPr="006E6203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4.</w:t>
      </w:r>
      <w:r>
        <w:rPr>
          <w:rFonts w:ascii="Calibri" w:hAnsi="Calibri" w:cs="Calibri"/>
          <w:b/>
          <w:sz w:val="22"/>
          <w:szCs w:val="22"/>
        </w:rPr>
        <w:tab/>
        <w:t>Fonctionnaire responsable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Le directeur général et secrétaire-trésorier de la municipalité est désigné responsable de la présente procédure. À cette fin, il est désigné comme étant la personne à qui doit être adressée toute plainte relative à un processus de demande de soumissions publique, de même que toute manifestation d’intérêt à la suite de la publication d’un avis d’intention, conformément à l’article 938.0.0.1 CM.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En cas d’absence ou d’impossibilité d’agir du directeur général et secrétaire-trésorier, le secrétaire-trésorier adjoint assume cette responsabilité.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Toute plainte ou manifestation d’intérêt doit être transmise à l’adresse courriel suivante : </w:t>
      </w:r>
      <w:hyperlink r:id="rId7" w:history="1">
        <w:r w:rsidRPr="00B4762C">
          <w:rPr>
            <w:rStyle w:val="Lienhypertexte"/>
            <w:rFonts w:ascii="Calibri" w:hAnsi="Calibri" w:cs="Calibri"/>
            <w:sz w:val="22"/>
            <w:szCs w:val="22"/>
          </w:rPr>
          <w:t>pamelaharvey@municipaliteiac.ca</w:t>
        </w:r>
      </w:hyperlink>
      <w:r>
        <w:rPr>
          <w:rFonts w:ascii="Calibri" w:hAnsi="Calibri" w:cs="Calibri"/>
          <w:sz w:val="22"/>
          <w:szCs w:val="22"/>
        </w:rPr>
        <w:t>, ou à toute autre adresse désigné par le fonctionnaire responsable et qui devra être indiquée dans la demande de soumissions publique ou l’avis d’intention de conclure un contrat de gré à gré.</w:t>
      </w:r>
    </w:p>
    <w:p w:rsidR="001C18F6" w:rsidRPr="00807FA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5.</w:t>
      </w:r>
      <w:r>
        <w:rPr>
          <w:rFonts w:ascii="Calibri" w:hAnsi="Calibri" w:cs="Calibri"/>
          <w:b/>
          <w:sz w:val="22"/>
          <w:szCs w:val="22"/>
        </w:rPr>
        <w:tab/>
        <w:t>Obligations du fonctionnaire responsable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Le fonctionnaire responsable doit agir en toute impartialité et avec diligence dans l’application des dispositions du CM relatives à la réception, l’examen, le traitement et le suivi des plaintes ou des manifestations d’intérêt.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Relativement à ces fonctions, le fonctionnaire responsable doit notamment :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Pr="00445385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445385">
        <w:rPr>
          <w:rFonts w:ascii="Calibri" w:hAnsi="Calibri" w:cs="Calibri"/>
          <w:sz w:val="22"/>
          <w:szCs w:val="22"/>
        </w:rPr>
        <w:t>Recevoir les plaintes ou manifestations d’intérêt;</w:t>
      </w:r>
    </w:p>
    <w:p w:rsidR="001C18F6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Vérifier leur recevabilité en fonctions des dispositions du CM et de la présente procédure;</w:t>
      </w:r>
    </w:p>
    <w:p w:rsidR="001C18F6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S’assurer que les inscriptions soient faites sur le système électronique d’appel d’offres (SEAO) conformément au CM;</w:t>
      </w:r>
    </w:p>
    <w:p w:rsidR="001C18F6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Assurer le traitement et le suivi des plaintes et manifestations d’intérêt, conformément au CM, en faisant appel à toute personne, firme ou tout spécialiste mandaté par la municipalité lors que cela est approprié ou d’intérêt;</w:t>
      </w:r>
    </w:p>
    <w:p w:rsidR="001C18F6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Formuler et transmettre au plaignant ou à la personne ayant manifesté son intérêt, la décision de la municipalité;</w:t>
      </w:r>
    </w:p>
    <w:p w:rsidR="001C18F6" w:rsidRPr="00445385" w:rsidRDefault="001C18F6" w:rsidP="001C18F6">
      <w:pPr>
        <w:pStyle w:val="Paragraphedeliste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Informer le plaignant ou la personne ayant manifesté son intérêt de son droit de formuler une plainte en vertu de la </w:t>
      </w:r>
      <w:r>
        <w:rPr>
          <w:rFonts w:ascii="Calibri" w:hAnsi="Calibri" w:cs="Calibri"/>
          <w:i/>
          <w:sz w:val="22"/>
          <w:szCs w:val="22"/>
        </w:rPr>
        <w:t xml:space="preserve">Loi sur l’Autorité des marchés publics </w:t>
      </w:r>
      <w:r w:rsidRPr="00445385">
        <w:rPr>
          <w:rFonts w:ascii="Calibri" w:hAnsi="Calibri" w:cs="Calibri"/>
          <w:sz w:val="22"/>
          <w:szCs w:val="22"/>
        </w:rPr>
        <w:t>(</w:t>
      </w:r>
      <w:r>
        <w:rPr>
          <w:rFonts w:ascii="Calibri" w:hAnsi="Calibri" w:cs="Calibri"/>
          <w:sz w:val="22"/>
          <w:szCs w:val="22"/>
        </w:rPr>
        <w:t>RLRQ, c. A-33.2.1.), lorsqu’applicables, dans les délais prévus au CM.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6.</w:t>
      </w:r>
      <w:r>
        <w:rPr>
          <w:rFonts w:ascii="Calibri" w:hAnsi="Calibri" w:cs="Calibri"/>
          <w:b/>
          <w:sz w:val="22"/>
          <w:szCs w:val="22"/>
        </w:rPr>
        <w:tab/>
        <w:t>Motifs au soutien d’une plainte dans le cadre de l’adjudication d’un contrat à la suite d’une demande de soumission publique</w:t>
      </w:r>
      <w:r w:rsidRPr="006E6203">
        <w:rPr>
          <w:rFonts w:ascii="Calibri" w:hAnsi="Calibri" w:cs="Calibri"/>
          <w:sz w:val="22"/>
          <w:szCs w:val="22"/>
        </w:rPr>
        <w:t xml:space="preserve"> 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 w:rsidRPr="00445385">
        <w:rPr>
          <w:rFonts w:ascii="Calibri" w:hAnsi="Calibri" w:cs="Calibri"/>
          <w:sz w:val="22"/>
          <w:szCs w:val="22"/>
        </w:rPr>
        <w:t xml:space="preserve">Une personne intéressée ou un </w:t>
      </w:r>
      <w:r>
        <w:rPr>
          <w:rFonts w:ascii="Calibri" w:hAnsi="Calibri" w:cs="Calibri"/>
          <w:sz w:val="22"/>
          <w:szCs w:val="22"/>
        </w:rPr>
        <w:t>g</w:t>
      </w:r>
      <w:r w:rsidRPr="00445385">
        <w:rPr>
          <w:rFonts w:ascii="Calibri" w:hAnsi="Calibri" w:cs="Calibri"/>
          <w:sz w:val="22"/>
          <w:szCs w:val="22"/>
        </w:rPr>
        <w:t>roupe de personnes intéressées à participer au</w:t>
      </w:r>
      <w:r>
        <w:rPr>
          <w:rFonts w:ascii="Calibri" w:hAnsi="Calibri" w:cs="Calibri"/>
          <w:sz w:val="22"/>
          <w:szCs w:val="22"/>
        </w:rPr>
        <w:t xml:space="preserve"> processus d’adjudication ou son représentant peut porter plainte relativement au processus de demande de soumissions publique lorsqu’elle est d’avis que la demande de soumissions prévoit des conditions qui :</w:t>
      </w:r>
    </w:p>
    <w:p w:rsidR="001C18F6" w:rsidRDefault="001C18F6" w:rsidP="001C18F6">
      <w:pPr>
        <w:pStyle w:val="Paragraphedeliste"/>
        <w:numPr>
          <w:ilvl w:val="0"/>
          <w:numId w:val="4"/>
        </w:num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N’assurent pas un traitement intègre et équitable des concurrents;</w:t>
      </w:r>
    </w:p>
    <w:p w:rsidR="001C18F6" w:rsidRDefault="001C18F6" w:rsidP="001C18F6">
      <w:pPr>
        <w:pStyle w:val="Paragraphedeliste"/>
        <w:numPr>
          <w:ilvl w:val="0"/>
          <w:numId w:val="4"/>
        </w:num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Ne permettent pas à des concurrents d’y participer bien qu’ils soient qualifiés pour répondre aux besoins exprimés; ou</w:t>
      </w:r>
    </w:p>
    <w:p w:rsidR="001C18F6" w:rsidRPr="00445385" w:rsidRDefault="001C18F6" w:rsidP="001C18F6">
      <w:pPr>
        <w:pStyle w:val="Paragraphedeliste"/>
        <w:numPr>
          <w:ilvl w:val="0"/>
          <w:numId w:val="4"/>
        </w:num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Ne sont pas autrement conformes au cadre normatif de la municipalité.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 w:rsidRPr="006E6203">
        <w:rPr>
          <w:rFonts w:ascii="Calibri" w:hAnsi="Calibri" w:cs="Calibri"/>
          <w:b/>
          <w:sz w:val="22"/>
          <w:szCs w:val="22"/>
        </w:rPr>
        <w:t>7.</w:t>
      </w:r>
      <w:r>
        <w:rPr>
          <w:rFonts w:ascii="Calibri" w:hAnsi="Calibri" w:cs="Calibri"/>
          <w:b/>
          <w:sz w:val="22"/>
          <w:szCs w:val="22"/>
        </w:rPr>
        <w:tab/>
        <w:t>Motif au soutien d’une manifestation d’intention dans le cadre de l’attribution d’un contrat de gré à gré avec un « fournisseur unique »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Pr="00445385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Une personne peut manifester son intérêt dans un contrat devant être conclu de gré à gré avec un « fournisseur unique » si elle est en mesure de démontrer qu’elle peut réaliser ce contrat eu égard aux besoins de la municipalité et aux obligations du contrat énoncés dans l’avis d’intention.</w:t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8.</w:t>
      </w:r>
      <w:r>
        <w:rPr>
          <w:rFonts w:ascii="Calibri" w:hAnsi="Calibri" w:cs="Calibri"/>
          <w:b/>
          <w:sz w:val="22"/>
          <w:szCs w:val="22"/>
        </w:rPr>
        <w:tab/>
        <w:t>Entrée en vigueur</w:t>
      </w:r>
      <w:r w:rsidRPr="006E6203">
        <w:rPr>
          <w:rFonts w:ascii="Calibri" w:hAnsi="Calibri" w:cs="Calibri"/>
          <w:b/>
          <w:sz w:val="22"/>
          <w:szCs w:val="22"/>
        </w:rPr>
        <w:tab/>
      </w:r>
    </w:p>
    <w:p w:rsidR="001C18F6" w:rsidRDefault="001C18F6" w:rsidP="001C18F6">
      <w:pPr>
        <w:tabs>
          <w:tab w:val="left" w:pos="0"/>
          <w:tab w:val="left" w:pos="426"/>
          <w:tab w:val="left" w:pos="1134"/>
        </w:tabs>
        <w:jc w:val="both"/>
        <w:rPr>
          <w:rFonts w:ascii="Calibri" w:hAnsi="Calibri" w:cs="Calibri"/>
          <w:b/>
          <w:sz w:val="22"/>
          <w:szCs w:val="22"/>
        </w:rPr>
      </w:pPr>
    </w:p>
    <w:p w:rsidR="001C18F6" w:rsidRDefault="001C18F6" w:rsidP="001C18F6">
      <w:pPr>
        <w:tabs>
          <w:tab w:val="left" w:pos="0"/>
          <w:tab w:val="left" w:pos="1134"/>
        </w:tabs>
        <w:spacing w:after="200"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Cette procédure entre en vigueur dès son adoption par le conseil de la municipalité.</w:t>
      </w:r>
    </w:p>
    <w:p w:rsidR="00140DDF" w:rsidRDefault="001C18F6"/>
    <w:sectPr w:rsidR="00140DD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06533C"/>
    <w:multiLevelType w:val="hybridMultilevel"/>
    <w:tmpl w:val="F260D9A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41752E"/>
    <w:multiLevelType w:val="hybridMultilevel"/>
    <w:tmpl w:val="27204AA4"/>
    <w:lvl w:ilvl="0" w:tplc="4DC4A714">
      <w:start w:val="1"/>
      <w:numFmt w:val="lowerLetter"/>
      <w:lvlText w:val="%1."/>
      <w:lvlJc w:val="left"/>
      <w:pPr>
        <w:ind w:left="359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79" w:hanging="360"/>
      </w:pPr>
    </w:lvl>
    <w:lvl w:ilvl="2" w:tplc="0C0C001B" w:tentative="1">
      <w:start w:val="1"/>
      <w:numFmt w:val="lowerRoman"/>
      <w:lvlText w:val="%3."/>
      <w:lvlJc w:val="right"/>
      <w:pPr>
        <w:ind w:left="1799" w:hanging="180"/>
      </w:pPr>
    </w:lvl>
    <w:lvl w:ilvl="3" w:tplc="0C0C000F" w:tentative="1">
      <w:start w:val="1"/>
      <w:numFmt w:val="decimal"/>
      <w:lvlText w:val="%4."/>
      <w:lvlJc w:val="left"/>
      <w:pPr>
        <w:ind w:left="2519" w:hanging="360"/>
      </w:pPr>
    </w:lvl>
    <w:lvl w:ilvl="4" w:tplc="0C0C0019" w:tentative="1">
      <w:start w:val="1"/>
      <w:numFmt w:val="lowerLetter"/>
      <w:lvlText w:val="%5."/>
      <w:lvlJc w:val="left"/>
      <w:pPr>
        <w:ind w:left="3239" w:hanging="360"/>
      </w:pPr>
    </w:lvl>
    <w:lvl w:ilvl="5" w:tplc="0C0C001B" w:tentative="1">
      <w:start w:val="1"/>
      <w:numFmt w:val="lowerRoman"/>
      <w:lvlText w:val="%6."/>
      <w:lvlJc w:val="right"/>
      <w:pPr>
        <w:ind w:left="3959" w:hanging="180"/>
      </w:pPr>
    </w:lvl>
    <w:lvl w:ilvl="6" w:tplc="0C0C000F" w:tentative="1">
      <w:start w:val="1"/>
      <w:numFmt w:val="decimal"/>
      <w:lvlText w:val="%7."/>
      <w:lvlJc w:val="left"/>
      <w:pPr>
        <w:ind w:left="4679" w:hanging="360"/>
      </w:pPr>
    </w:lvl>
    <w:lvl w:ilvl="7" w:tplc="0C0C0019" w:tentative="1">
      <w:start w:val="1"/>
      <w:numFmt w:val="lowerLetter"/>
      <w:lvlText w:val="%8."/>
      <w:lvlJc w:val="left"/>
      <w:pPr>
        <w:ind w:left="5399" w:hanging="360"/>
      </w:pPr>
    </w:lvl>
    <w:lvl w:ilvl="8" w:tplc="0C0C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2">
    <w:nsid w:val="46060C56"/>
    <w:multiLevelType w:val="hybridMultilevel"/>
    <w:tmpl w:val="95CAD740"/>
    <w:lvl w:ilvl="0" w:tplc="54603A14">
      <w:start w:val="1"/>
      <w:numFmt w:val="lowerLetter"/>
      <w:lvlText w:val="%1."/>
      <w:lvlJc w:val="left"/>
      <w:pPr>
        <w:ind w:left="780" w:hanging="42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420AB6"/>
    <w:multiLevelType w:val="hybridMultilevel"/>
    <w:tmpl w:val="B7303960"/>
    <w:lvl w:ilvl="0" w:tplc="193A1F4A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79" w:hanging="360"/>
      </w:pPr>
    </w:lvl>
    <w:lvl w:ilvl="2" w:tplc="0C0C001B" w:tentative="1">
      <w:start w:val="1"/>
      <w:numFmt w:val="lowerRoman"/>
      <w:lvlText w:val="%3."/>
      <w:lvlJc w:val="right"/>
      <w:pPr>
        <w:ind w:left="1799" w:hanging="180"/>
      </w:pPr>
    </w:lvl>
    <w:lvl w:ilvl="3" w:tplc="0C0C000F" w:tentative="1">
      <w:start w:val="1"/>
      <w:numFmt w:val="decimal"/>
      <w:lvlText w:val="%4."/>
      <w:lvlJc w:val="left"/>
      <w:pPr>
        <w:ind w:left="2519" w:hanging="360"/>
      </w:pPr>
    </w:lvl>
    <w:lvl w:ilvl="4" w:tplc="0C0C0019" w:tentative="1">
      <w:start w:val="1"/>
      <w:numFmt w:val="lowerLetter"/>
      <w:lvlText w:val="%5."/>
      <w:lvlJc w:val="left"/>
      <w:pPr>
        <w:ind w:left="3239" w:hanging="360"/>
      </w:pPr>
    </w:lvl>
    <w:lvl w:ilvl="5" w:tplc="0C0C001B" w:tentative="1">
      <w:start w:val="1"/>
      <w:numFmt w:val="lowerRoman"/>
      <w:lvlText w:val="%6."/>
      <w:lvlJc w:val="right"/>
      <w:pPr>
        <w:ind w:left="3959" w:hanging="180"/>
      </w:pPr>
    </w:lvl>
    <w:lvl w:ilvl="6" w:tplc="0C0C000F" w:tentative="1">
      <w:start w:val="1"/>
      <w:numFmt w:val="decimal"/>
      <w:lvlText w:val="%7."/>
      <w:lvlJc w:val="left"/>
      <w:pPr>
        <w:ind w:left="4679" w:hanging="360"/>
      </w:pPr>
    </w:lvl>
    <w:lvl w:ilvl="7" w:tplc="0C0C0019" w:tentative="1">
      <w:start w:val="1"/>
      <w:numFmt w:val="lowerLetter"/>
      <w:lvlText w:val="%8."/>
      <w:lvlJc w:val="left"/>
      <w:pPr>
        <w:ind w:left="5399" w:hanging="360"/>
      </w:pPr>
    </w:lvl>
    <w:lvl w:ilvl="8" w:tplc="0C0C001B" w:tentative="1">
      <w:start w:val="1"/>
      <w:numFmt w:val="lowerRoman"/>
      <w:lvlText w:val="%9."/>
      <w:lvlJc w:val="right"/>
      <w:pPr>
        <w:ind w:left="6119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8F6"/>
    <w:rsid w:val="001C18F6"/>
    <w:rsid w:val="002E39A1"/>
    <w:rsid w:val="009A6F45"/>
    <w:rsid w:val="00A1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E66CA40-65D8-482B-BD3E-E48BD39BF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1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C18F6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styleId="Lienhypertexte">
    <w:name w:val="Hyperlink"/>
    <w:basedOn w:val="Policepardfaut"/>
    <w:uiPriority w:val="99"/>
    <w:unhideWhenUsed/>
    <w:rsid w:val="001C18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melaharvey@municipaliteiac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A039355F-C6FB-424E-89A9-858CE6AC0F6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831</Words>
  <Characters>4576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Brigitte Dufour</dc:creator>
  <cp:keywords/>
  <dc:description/>
  <cp:lastModifiedBy>Brigitte Dufour</cp:lastModifiedBy>
  <cp:revision>1</cp:revision>
  <dcterms:created xsi:type="dcterms:W3CDTF">2019-06-12T12:41:00Z</dcterms:created>
  <dcterms:modified xsi:type="dcterms:W3CDTF">2019-06-12T12:50:00Z</dcterms:modified>
</cp:coreProperties>
</file>